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A9" w:rsidRDefault="000561B4">
      <w:pPr>
        <w:pStyle w:val="Title"/>
        <w:keepNext w:val="0"/>
        <w:keepLines w:val="0"/>
        <w:spacing w:after="0" w:line="240" w:lineRule="auto"/>
        <w:ind w:right="-720"/>
        <w:rPr>
          <w:color w:val="2F5496"/>
          <w:sz w:val="40"/>
          <w:szCs w:val="40"/>
        </w:rPr>
      </w:pPr>
      <w:bookmarkStart w:id="0" w:name="_GoBack"/>
      <w:bookmarkEnd w:id="0"/>
      <w:r>
        <w:rPr>
          <w:color w:val="2F5496"/>
          <w:sz w:val="40"/>
          <w:szCs w:val="40"/>
        </w:rPr>
        <w:t>Meeting Minutes – Port Byron Library Board of Trustees</w:t>
      </w:r>
    </w:p>
    <w:p w:rsidR="00D56DA9" w:rsidRDefault="00D56DA9">
      <w:pPr>
        <w:spacing w:line="240" w:lineRule="auto"/>
        <w:rPr>
          <w:sz w:val="20"/>
          <w:szCs w:val="20"/>
        </w:rPr>
      </w:pPr>
    </w:p>
    <w:tbl>
      <w:tblPr>
        <w:tblStyle w:val="a"/>
        <w:tblW w:w="104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620"/>
        <w:gridCol w:w="2850"/>
        <w:gridCol w:w="1890"/>
        <w:gridCol w:w="105"/>
        <w:gridCol w:w="3480"/>
      </w:tblGrid>
      <w:tr w:rsidR="00D56DA9">
        <w:trPr>
          <w:trHeight w:val="464"/>
          <w:tblHeader/>
        </w:trPr>
        <w:tc>
          <w:tcPr>
            <w:tcW w:w="10440" w:type="dxa"/>
            <w:gridSpan w:val="6"/>
            <w:shd w:val="clear" w:color="auto" w:fill="F1F3F4"/>
            <w:vAlign w:val="bottom"/>
          </w:tcPr>
          <w:p w:rsidR="00D56DA9" w:rsidRDefault="00D56DA9">
            <w:pPr>
              <w:pStyle w:val="Heading2"/>
              <w:spacing w:before="120" w:line="240" w:lineRule="auto"/>
            </w:pPr>
            <w:bookmarkStart w:id="1" w:name="_j7wyv8yon276" w:colFirst="0" w:colLast="0"/>
            <w:bookmarkEnd w:id="1"/>
          </w:p>
        </w:tc>
      </w:tr>
      <w:tr w:rsidR="00D56DA9">
        <w:trPr>
          <w:trHeight w:val="208"/>
        </w:trPr>
        <w:tc>
          <w:tcPr>
            <w:tcW w:w="10440" w:type="dxa"/>
            <w:gridSpan w:val="6"/>
            <w:vAlign w:val="bottom"/>
          </w:tcPr>
          <w:p w:rsidR="00D56DA9" w:rsidRDefault="000561B4">
            <w:pPr>
              <w:spacing w:line="240" w:lineRule="auto"/>
              <w:rPr>
                <w:b/>
              </w:rPr>
            </w:pPr>
            <w:r>
              <w:rPr>
                <w:b/>
              </w:rPr>
              <w:t>Meeting Information</w:t>
            </w:r>
          </w:p>
        </w:tc>
      </w:tr>
      <w:tr w:rsidR="00D56DA9">
        <w:trPr>
          <w:trHeight w:val="786"/>
        </w:trPr>
        <w:tc>
          <w:tcPr>
            <w:tcW w:w="211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bookmarkStart w:id="2" w:name="_gjdgxs" w:colFirst="0" w:colLast="0"/>
            <w:bookmarkEnd w:id="2"/>
            <w:r>
              <w:rPr>
                <w:b/>
                <w:sz w:val="22"/>
                <w:szCs w:val="22"/>
              </w:rPr>
              <w:t xml:space="preserve">Date: </w:t>
            </w:r>
          </w:p>
          <w:p w:rsidR="00D56DA9" w:rsidRDefault="00D56DA9">
            <w:pPr>
              <w:spacing w:line="240" w:lineRule="auto"/>
            </w:pPr>
          </w:p>
        </w:tc>
        <w:tc>
          <w:tcPr>
            <w:tcW w:w="2850" w:type="dxa"/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October 2, 2025</w:t>
            </w:r>
          </w:p>
        </w:tc>
        <w:tc>
          <w:tcPr>
            <w:tcW w:w="199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3480" w:type="dxa"/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Port Byron Library</w:t>
            </w:r>
          </w:p>
        </w:tc>
      </w:tr>
      <w:tr w:rsidR="00D56DA9">
        <w:trPr>
          <w:trHeight w:val="741"/>
        </w:trPr>
        <w:tc>
          <w:tcPr>
            <w:tcW w:w="211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Time: </w:t>
            </w:r>
          </w:p>
          <w:p w:rsidR="00D56DA9" w:rsidRDefault="00D56DA9">
            <w:pPr>
              <w:spacing w:line="240" w:lineRule="auto"/>
            </w:pPr>
          </w:p>
        </w:tc>
        <w:tc>
          <w:tcPr>
            <w:tcW w:w="2850" w:type="dxa"/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Start: 6:02 pm</w:t>
            </w:r>
          </w:p>
          <w:p w:rsidR="00D56DA9" w:rsidRDefault="00D56DA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</w:p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End: 7:09 pm</w:t>
            </w:r>
          </w:p>
        </w:tc>
        <w:tc>
          <w:tcPr>
            <w:tcW w:w="199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Meeting Type:</w:t>
            </w:r>
          </w:p>
        </w:tc>
        <w:tc>
          <w:tcPr>
            <w:tcW w:w="3480" w:type="dxa"/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Board of Trustees Monthly Meeting</w:t>
            </w:r>
          </w:p>
        </w:tc>
      </w:tr>
      <w:tr w:rsidR="00D56DA9">
        <w:trPr>
          <w:trHeight w:val="741"/>
        </w:trPr>
        <w:tc>
          <w:tcPr>
            <w:tcW w:w="211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Called By:</w:t>
            </w:r>
          </w:p>
          <w:p w:rsidR="00D56DA9" w:rsidRDefault="00D56DA9">
            <w:pPr>
              <w:spacing w:line="240" w:lineRule="auto"/>
            </w:pPr>
          </w:p>
        </w:tc>
        <w:tc>
          <w:tcPr>
            <w:tcW w:w="2850" w:type="dxa"/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Amanda Hare</w:t>
            </w:r>
          </w:p>
        </w:tc>
        <w:tc>
          <w:tcPr>
            <w:tcW w:w="1995" w:type="dxa"/>
            <w:gridSpan w:val="2"/>
            <w:tcBorders>
              <w:bottom w:val="single" w:sz="6" w:space="0" w:color="434343"/>
            </w:tcBorders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Facilitator:</w:t>
            </w:r>
          </w:p>
        </w:tc>
        <w:tc>
          <w:tcPr>
            <w:tcW w:w="3480" w:type="dxa"/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Amanda Hare</w:t>
            </w:r>
          </w:p>
        </w:tc>
      </w:tr>
      <w:tr w:rsidR="00D56DA9">
        <w:trPr>
          <w:trHeight w:val="831"/>
        </w:trPr>
        <w:tc>
          <w:tcPr>
            <w:tcW w:w="211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Submitted by: </w:t>
            </w:r>
          </w:p>
          <w:p w:rsidR="00D56DA9" w:rsidRDefault="00D56DA9">
            <w:pPr>
              <w:spacing w:line="240" w:lineRule="auto"/>
            </w:pPr>
          </w:p>
        </w:tc>
        <w:tc>
          <w:tcPr>
            <w:tcW w:w="2850" w:type="dxa"/>
            <w:tcBorders>
              <w:right w:val="single" w:sz="6" w:space="0" w:color="434343"/>
            </w:tcBorders>
          </w:tcPr>
          <w:p w:rsidR="00D56DA9" w:rsidRDefault="000561B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  <w:r>
              <w:t>Mary Beth Howell</w:t>
            </w:r>
          </w:p>
        </w:tc>
        <w:tc>
          <w:tcPr>
            <w:tcW w:w="1995" w:type="dxa"/>
            <w:gridSpan w:val="2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D56DA9" w:rsidRDefault="00D56DA9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single" w:sz="6" w:space="0" w:color="434343"/>
            </w:tcBorders>
          </w:tcPr>
          <w:p w:rsidR="00D56DA9" w:rsidRDefault="00D56DA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line="240" w:lineRule="auto"/>
            </w:pPr>
          </w:p>
        </w:tc>
      </w:tr>
      <w:tr w:rsidR="00D56DA9">
        <w:trPr>
          <w:trHeight w:val="741"/>
        </w:trPr>
        <w:tc>
          <w:tcPr>
            <w:tcW w:w="211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325" w:type="dxa"/>
            <w:gridSpan w:val="4"/>
          </w:tcPr>
          <w:p w:rsidR="00D56DA9" w:rsidRDefault="000561B4">
            <w:pPr>
              <w:widowControl w:val="0"/>
              <w:spacing w:line="240" w:lineRule="auto"/>
            </w:pPr>
            <w:r>
              <w:t>Bernie Redmond, Amanda Hare, Mary Beth Howell, Rachel Kepple, Andrea Seamans, Donna Burleton, Sarah Thompson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Absent: Kasey Cioffa</w:t>
            </w:r>
          </w:p>
        </w:tc>
      </w:tr>
      <w:tr w:rsidR="00D56DA9">
        <w:trPr>
          <w:trHeight w:val="741"/>
        </w:trPr>
        <w:tc>
          <w:tcPr>
            <w:tcW w:w="2115" w:type="dxa"/>
            <w:gridSpan w:val="2"/>
          </w:tcPr>
          <w:p w:rsidR="00D56DA9" w:rsidRDefault="000561B4">
            <w:pPr>
              <w:pStyle w:val="Heading2"/>
              <w:keepLines w:val="0"/>
              <w:spacing w:before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Guests:  </w:t>
            </w:r>
          </w:p>
        </w:tc>
        <w:tc>
          <w:tcPr>
            <w:tcW w:w="8325" w:type="dxa"/>
            <w:gridSpan w:val="4"/>
          </w:tcPr>
          <w:p w:rsidR="00D56DA9" w:rsidRDefault="000561B4">
            <w:pPr>
              <w:widowControl w:val="0"/>
              <w:spacing w:line="240" w:lineRule="auto"/>
            </w:pPr>
            <w:r>
              <w:t>Amy Lamouroux</w:t>
            </w:r>
          </w:p>
        </w:tc>
      </w:tr>
      <w:tr w:rsidR="00D56DA9">
        <w:trPr>
          <w:trHeight w:val="472"/>
        </w:trPr>
        <w:tc>
          <w:tcPr>
            <w:tcW w:w="6855" w:type="dxa"/>
            <w:gridSpan w:val="4"/>
            <w:vAlign w:val="bottom"/>
          </w:tcPr>
          <w:p w:rsidR="00D56DA9" w:rsidRDefault="000561B4">
            <w:pPr>
              <w:spacing w:line="240" w:lineRule="auto"/>
              <w:rPr>
                <w:b/>
                <w:smallCaps/>
              </w:rPr>
            </w:pPr>
            <w:r>
              <w:rPr>
                <w:b/>
              </w:rPr>
              <w:t>Reports</w:t>
            </w:r>
          </w:p>
        </w:tc>
        <w:tc>
          <w:tcPr>
            <w:tcW w:w="3585" w:type="dxa"/>
            <w:gridSpan w:val="2"/>
            <w:vAlign w:val="bottom"/>
          </w:tcPr>
          <w:p w:rsidR="00D56DA9" w:rsidRDefault="000561B4">
            <w:pPr>
              <w:spacing w:line="240" w:lineRule="auto"/>
              <w:rPr>
                <w:b/>
              </w:rPr>
            </w:pPr>
            <w:r>
              <w:rPr>
                <w:b/>
              </w:rPr>
              <w:t>Presenter</w:t>
            </w:r>
          </w:p>
        </w:tc>
      </w:tr>
      <w:tr w:rsidR="00D56DA9">
        <w:trPr>
          <w:trHeight w:val="1281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1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Approve Meeting Agenda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 to approve meeting agenda.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Motion: Mary Beth Howell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Second: Donna Burleton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All Approved</w:t>
            </w: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t>Amanda Hare</w:t>
            </w:r>
          </w:p>
        </w:tc>
      </w:tr>
      <w:tr w:rsidR="00D56DA9">
        <w:trPr>
          <w:trHeight w:val="1551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2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Approve Meeting Minutes from Previous Meeting (September)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 to approve meeting minutes as amended.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Motion: Donna Burleton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Second: Andrea Seamans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All Approved</w:t>
            </w:r>
          </w:p>
          <w:p w:rsidR="00D56DA9" w:rsidRDefault="00D56DA9">
            <w:pPr>
              <w:widowControl w:val="0"/>
              <w:spacing w:line="240" w:lineRule="auto"/>
            </w:pPr>
          </w:p>
          <w:p w:rsidR="00D56DA9" w:rsidRDefault="000561B4">
            <w:pPr>
              <w:widowControl w:val="0"/>
              <w:spacing w:line="240" w:lineRule="auto"/>
            </w:pPr>
            <w:r>
              <w:t>***Budget Committee Meeting - changed to September 22, 2025</w:t>
            </w:r>
          </w:p>
          <w:p w:rsidR="00D56DA9" w:rsidRDefault="00D56DA9">
            <w:pPr>
              <w:widowControl w:val="0"/>
              <w:spacing w:line="240" w:lineRule="auto"/>
            </w:pPr>
          </w:p>
          <w:p w:rsidR="00D56DA9" w:rsidRDefault="000561B4">
            <w:pPr>
              <w:widowControl w:val="0"/>
              <w:spacing w:line="240" w:lineRule="auto"/>
            </w:pPr>
            <w:r>
              <w:t>***New business #1 - Change - The raise for the librarian is effective September 1, 2025.</w:t>
            </w: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t>Amanda Hare</w:t>
            </w:r>
          </w:p>
        </w:tc>
      </w:tr>
      <w:tr w:rsidR="00D56DA9">
        <w:trPr>
          <w:trHeight w:val="1641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lastRenderedPageBreak/>
              <w:t>3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Treasurer’s Report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 to accept the treasurer's report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Motion: Mary Beth Howell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Second: Donna Burleton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All Approved</w:t>
            </w:r>
          </w:p>
          <w:p w:rsidR="00D56DA9" w:rsidRDefault="000561B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2 deposits in September</w:t>
            </w:r>
          </w:p>
          <w:p w:rsidR="00D56DA9" w:rsidRDefault="000561B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LLSA stands for Local Library State Aide</w:t>
            </w:r>
          </w:p>
          <w:p w:rsidR="00D56DA9" w:rsidRDefault="000561B4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Moved CD money around.</w:t>
            </w:r>
          </w:p>
          <w:p w:rsidR="00D56DA9" w:rsidRDefault="00D56DA9">
            <w:pPr>
              <w:widowControl w:val="0"/>
              <w:spacing w:line="240" w:lineRule="auto"/>
            </w:pP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t>Bernie Redmond</w:t>
            </w:r>
          </w:p>
        </w:tc>
      </w:tr>
      <w:tr w:rsidR="00D56DA9">
        <w:trPr>
          <w:trHeight w:val="1641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4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Budget Committee Report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Projected Budget has decreased from 2025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2 tables at the Port Byron open house.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The Great Give Back for 2025 will benefit the American Legion.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Amy completed a request for Bullet Aide.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Amy will research insurance companies to possible change for 2026.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NYSEG</w:t>
            </w:r>
            <w:r>
              <w:t xml:space="preserve"> smart meter was installed in July. </w:t>
            </w:r>
          </w:p>
          <w:p w:rsidR="00D56DA9" w:rsidRDefault="000561B4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It is suggested that we take the money for </w:t>
            </w:r>
            <w:proofErr w:type="gramStart"/>
            <w:r>
              <w:t>the depict</w:t>
            </w:r>
            <w:proofErr w:type="gramEnd"/>
            <w:r>
              <w:t xml:space="preserve"> for the budget from our savings account. </w:t>
            </w:r>
          </w:p>
        </w:tc>
        <w:tc>
          <w:tcPr>
            <w:tcW w:w="3585" w:type="dxa"/>
            <w:gridSpan w:val="2"/>
          </w:tcPr>
          <w:p w:rsidR="00D56DA9" w:rsidRDefault="00D56DA9">
            <w:pPr>
              <w:widowControl w:val="0"/>
              <w:spacing w:line="240" w:lineRule="auto"/>
            </w:pPr>
          </w:p>
        </w:tc>
      </w:tr>
      <w:tr w:rsidR="00D56DA9">
        <w:trPr>
          <w:trHeight w:val="1641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5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Director’s Report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Share October Calendar 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Circulation Numbers: September 2024 total unique circs: 795 September 2025: 572 – we are looking to do a couple of initiatives like for each time you check out a book in November you will be entered into our drawing to try and increase our check outs.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Ne</w:t>
            </w:r>
            <w:r>
              <w:rPr>
                <w:rFonts w:ascii="Calibri" w:eastAsia="Calibri" w:hAnsi="Calibri" w:cs="Calibri"/>
              </w:rPr>
              <w:t>w Library Cards –  2 Adult, 1 Senior Citizen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Program/Attendance Numbers:  2MG, 12A, 1T, 3J, 5C; 174A, 1T, 18J, 20C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Collection Dev Report: 77 Items added: 3 Adult DVD, 15 Adult Non-Fiction, 19 AF, 2 Children’s DVD, 11 Picture Books, 2 EZ Readers, 10 J Chapt</w:t>
            </w:r>
            <w:r>
              <w:rPr>
                <w:rFonts w:ascii="Calibri" w:eastAsia="Calibri" w:hAnsi="Calibri" w:cs="Calibri"/>
              </w:rPr>
              <w:t>er Books, 3 JNF, 4 J Graphic Novels, 3 YA Fiction, 2 YA Graphic Novels, 3 Children’s Games   - No Material Challenges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Payroll Report – Typical and we still have a decent amount of leftover budget on that.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applied for a grant from The Youth Bureau of Cayuga County and we were awarded $1494 to offer 3 courses to children between the ages of 8-15, the courses are: Home Alone Safety – October 20, Babysitter’s Training - November 24, and First Aide for Kids a</w:t>
            </w:r>
            <w:r>
              <w:rPr>
                <w:rFonts w:ascii="Calibri" w:eastAsia="Calibri" w:hAnsi="Calibri" w:cs="Calibri"/>
              </w:rPr>
              <w:t>nd Scouts – Dec 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or 15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, I am waiting to hear back on that date. These are through a company out of Rochester. They did the Home Alone Safety </w:t>
            </w:r>
            <w:r>
              <w:rPr>
                <w:rFonts w:ascii="Calibri" w:eastAsia="Calibri" w:hAnsi="Calibri" w:cs="Calibri"/>
              </w:rPr>
              <w:lastRenderedPageBreak/>
              <w:t>Course this summer at Seneca Falls library and it was really well received and attended.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Campaign and R</w:t>
            </w:r>
            <w:r>
              <w:rPr>
                <w:rFonts w:ascii="Calibri" w:eastAsia="Calibri" w:hAnsi="Calibri" w:cs="Calibri"/>
              </w:rPr>
              <w:t>affle Baskets at Winterfest. I am working with the Weedsport PTA, who has requested that I reach back out to the Weedsport Library and discuss joining forces and having a library table together as a joint force. The PTAs hesitancy is that Weedsport has Raf</w:t>
            </w:r>
            <w:r>
              <w:rPr>
                <w:rFonts w:ascii="Calibri" w:eastAsia="Calibri" w:hAnsi="Calibri" w:cs="Calibri"/>
              </w:rPr>
              <w:t>fle Baskets already and the PTA has a raffle basket table also and then there is one other organization that also does raffle baskets. I know Weedsport usually combines their annual campaign letter showcasing their raffle baskets and asking their patrons t</w:t>
            </w:r>
            <w:r>
              <w:rPr>
                <w:rFonts w:ascii="Calibri" w:eastAsia="Calibri" w:hAnsi="Calibri" w:cs="Calibri"/>
              </w:rPr>
              <w:t>o come to Winterfest and support them and then if they prefer to send a donation instead. I thought this would be a great way to incorporate an annual donation letter to the public. I am currently working to get in touch with Weedsports people and Jacqueli</w:t>
            </w:r>
            <w:r>
              <w:rPr>
                <w:rFonts w:ascii="Calibri" w:eastAsia="Calibri" w:hAnsi="Calibri" w:cs="Calibri"/>
              </w:rPr>
              <w:t>ne Hopkins the PTA contact that I have been speaking with said they have their next meeting on October 15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and so I am working to get something worked out ahead of that meeting. She said we have enough time right now.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have registered all that wanted to </w:t>
            </w:r>
            <w:r>
              <w:rPr>
                <w:rFonts w:ascii="Calibri" w:eastAsia="Calibri" w:hAnsi="Calibri" w:cs="Calibri"/>
              </w:rPr>
              <w:t>attend for the annual meeting. I have a print out here of what is being served. If you need any special meal accommodations please let me know and I will let them know. They need to know by tomorrow.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Block party we participated in for the Legion was gr</w:t>
            </w:r>
            <w:r>
              <w:rPr>
                <w:rFonts w:ascii="Calibri" w:eastAsia="Calibri" w:hAnsi="Calibri" w:cs="Calibri"/>
              </w:rPr>
              <w:t>eat. I was there for a couple hours in the morning and it was well attended.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am currently waiting to hear back from Dempsey and Aversa out of Auburn. I am still waiting to hear back from them.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ADP charged us on April 11 and July 25 when we were during ou</w:t>
            </w:r>
            <w:r>
              <w:rPr>
                <w:rFonts w:ascii="Calibri" w:eastAsia="Calibri" w:hAnsi="Calibri" w:cs="Calibri"/>
              </w:rPr>
              <w:t>r 4 months free time. I spoke with a rep and they refunded us $86.56, but we won't see that until October's financials.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are collecting Kitchen Supplies for the Legion for our Great Give Back. They gave us a list of items. That will run from October 1 – </w:t>
            </w:r>
            <w:r>
              <w:rPr>
                <w:rFonts w:ascii="Calibri" w:eastAsia="Calibri" w:hAnsi="Calibri" w:cs="Calibri"/>
              </w:rPr>
              <w:t>18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>. If you google the great give back you should be able to find the site and read our blurb on there.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are partnering with a program called Energy Smart CNY which is offered through NYSERDA. We are doing a workshop solely for seniors on Tues Sept 30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at 2pm and a community wide one on Thursday, October 23</w:t>
            </w:r>
            <w:r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at 5pm. It’s a 45 minute presentation on how to conserve energy and </w:t>
            </w:r>
            <w:r>
              <w:rPr>
                <w:rFonts w:ascii="Calibri" w:eastAsia="Calibri" w:hAnsi="Calibri" w:cs="Calibri"/>
              </w:rPr>
              <w:lastRenderedPageBreak/>
              <w:t>save money and they give out this cool green energy kit to each family in attendance.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I looked into the Survey Monkey Billin</w:t>
            </w:r>
            <w:r>
              <w:rPr>
                <w:rFonts w:ascii="Calibri" w:eastAsia="Calibri" w:hAnsi="Calibri" w:cs="Calibri"/>
              </w:rPr>
              <w:t xml:space="preserve">g, I realized that they bill annually. The cost for a single user is $39/month with a 25% discount for non-profits which is $29.25/month and then multiplied by 12 months is $351. They do not let you cancel. If you want to cancel you can, but then you just </w:t>
            </w:r>
            <w:r>
              <w:rPr>
                <w:rFonts w:ascii="Calibri" w:eastAsia="Calibri" w:hAnsi="Calibri" w:cs="Calibri"/>
              </w:rPr>
              <w:t>have the rest of your already paid time to use it. I reached out to the other libraries inquiring if anyone would want to team up and use the account to do surveys and split the costs, but I didn’t hear from anyone. Gayle from Cato Library did send me info</w:t>
            </w:r>
            <w:r>
              <w:rPr>
                <w:rFonts w:ascii="Calibri" w:eastAsia="Calibri" w:hAnsi="Calibri" w:cs="Calibri"/>
              </w:rPr>
              <w:t xml:space="preserve"> on a Community Link Program through Syracuse University. The deadline passed for this year back in August. I am still working on figuring out if there is another alternative for non-profits to do surveys. Otherwise the survey is built and ready to go, onc</w:t>
            </w:r>
            <w:r>
              <w:rPr>
                <w:rFonts w:ascii="Calibri" w:eastAsia="Calibri" w:hAnsi="Calibri" w:cs="Calibri"/>
              </w:rPr>
              <w:t>e we figure out the cost portion of it.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wanted to clear up the recreational passes costs. We received a donation of $500 to cover the cost of renewing our </w:t>
            </w:r>
            <w:proofErr w:type="gramStart"/>
            <w:r>
              <w:rPr>
                <w:rFonts w:ascii="Calibri" w:eastAsia="Calibri" w:hAnsi="Calibri" w:cs="Calibri"/>
              </w:rPr>
              <w:t>passes,</w:t>
            </w:r>
            <w:proofErr w:type="gramEnd"/>
            <w:r>
              <w:rPr>
                <w:rFonts w:ascii="Calibri" w:eastAsia="Calibri" w:hAnsi="Calibri" w:cs="Calibri"/>
              </w:rPr>
              <w:t xml:space="preserve"> however the patron making the donation requested that we add a pass for CMOO out of Oswego.</w:t>
            </w:r>
            <w:r>
              <w:rPr>
                <w:rFonts w:ascii="Calibri" w:eastAsia="Calibri" w:hAnsi="Calibri" w:cs="Calibri"/>
              </w:rPr>
              <w:t xml:space="preserve"> I quoted her that $500 should cover it, but that amount didn’t include the CMOO pass. That was my fault for under quoting.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NYSEG bill average usage from January – May of 2025 was 1245 </w:t>
            </w:r>
            <w:proofErr w:type="gramStart"/>
            <w:r>
              <w:rPr>
                <w:rFonts w:ascii="Calibri" w:eastAsia="Calibri" w:hAnsi="Calibri" w:cs="Calibri"/>
              </w:rPr>
              <w:t>kwh</w:t>
            </w:r>
            <w:proofErr w:type="gramEnd"/>
            <w:r>
              <w:rPr>
                <w:rFonts w:ascii="Calibri" w:eastAsia="Calibri" w:hAnsi="Calibri" w:cs="Calibri"/>
              </w:rPr>
              <w:t xml:space="preserve"> a month, June – August 1325 kwh a month. Currently averaging th</w:t>
            </w:r>
            <w:r>
              <w:rPr>
                <w:rFonts w:ascii="Calibri" w:eastAsia="Calibri" w:hAnsi="Calibri" w:cs="Calibri"/>
              </w:rPr>
              <w:t>is month, I went and looked at and read our meter on 9/9/2025 and averaged it out and it was looking like it would be only 951 this month. It is hard to tell if the LED lights have made a difference or not as we may have had a legacy meter which could have</w:t>
            </w:r>
            <w:r>
              <w:rPr>
                <w:rFonts w:ascii="Calibri" w:eastAsia="Calibri" w:hAnsi="Calibri" w:cs="Calibri"/>
              </w:rPr>
              <w:t xml:space="preserve"> been miscalculating our usage.</w:t>
            </w:r>
          </w:p>
          <w:p w:rsidR="00D56DA9" w:rsidRDefault="000561B4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bookmarkStart w:id="3" w:name="_q4yv2bxfzwvl" w:colFirst="0" w:colLast="0"/>
            <w:bookmarkEnd w:id="3"/>
            <w:r>
              <w:rPr>
                <w:rFonts w:ascii="Calibri" w:eastAsia="Calibri" w:hAnsi="Calibri" w:cs="Calibri"/>
              </w:rPr>
              <w:t xml:space="preserve">We replaced our fax machine. It was giving us trouble for some time. The ribbon kept jamming. We are with E-fax so we do not need to purchase ribbons anymore. We are using our same number. This cost $18/month, we were given </w:t>
            </w:r>
            <w:r>
              <w:rPr>
                <w:rFonts w:ascii="Calibri" w:eastAsia="Calibri" w:hAnsi="Calibri" w:cs="Calibri"/>
              </w:rPr>
              <w:t>our tax exempt status. We are now asking for a minimum donation of $1.50 for all faxes regardless of whether they are local or toll free.</w:t>
            </w:r>
          </w:p>
          <w:p w:rsidR="00D56DA9" w:rsidRDefault="00D56DA9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4" w:name="_lg5balvsrtq4" w:colFirst="0" w:colLast="0"/>
            <w:bookmarkEnd w:id="4"/>
          </w:p>
          <w:p w:rsidR="00D56DA9" w:rsidRDefault="00D56DA9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5" w:name="_9ffslpp5fq4u" w:colFirst="0" w:colLast="0"/>
            <w:bookmarkEnd w:id="5"/>
          </w:p>
          <w:p w:rsidR="00D56DA9" w:rsidRDefault="00D56DA9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6" w:name="_rqe7b4k8ku5c" w:colFirst="0" w:colLast="0"/>
            <w:bookmarkEnd w:id="6"/>
          </w:p>
          <w:p w:rsidR="00D56DA9" w:rsidRDefault="00D56DA9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7" w:name="_qoid2bilylly" w:colFirst="0" w:colLast="0"/>
            <w:bookmarkEnd w:id="7"/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lastRenderedPageBreak/>
              <w:t>Amy Lamouroux</w:t>
            </w:r>
          </w:p>
          <w:p w:rsidR="00D56DA9" w:rsidRDefault="00D56DA9">
            <w:pPr>
              <w:widowControl w:val="0"/>
              <w:spacing w:line="240" w:lineRule="auto"/>
            </w:pPr>
          </w:p>
          <w:p w:rsidR="00D56DA9" w:rsidRDefault="000561B4">
            <w:pPr>
              <w:widowControl w:val="0"/>
              <w:spacing w:line="240" w:lineRule="auto"/>
            </w:pPr>
            <w:r>
              <w:t>Motion to accept the director’s report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Motion: Donna Burleton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Second: Bernie Redmond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All Approved</w:t>
            </w:r>
          </w:p>
        </w:tc>
      </w:tr>
      <w:tr w:rsidR="00D56DA9">
        <w:trPr>
          <w:trHeight w:val="520"/>
        </w:trPr>
        <w:tc>
          <w:tcPr>
            <w:tcW w:w="6855" w:type="dxa"/>
            <w:gridSpan w:val="4"/>
            <w:vAlign w:val="bottom"/>
          </w:tcPr>
          <w:p w:rsidR="00D56DA9" w:rsidRDefault="000561B4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Old Business</w:t>
            </w:r>
          </w:p>
        </w:tc>
        <w:tc>
          <w:tcPr>
            <w:tcW w:w="3585" w:type="dxa"/>
            <w:gridSpan w:val="2"/>
            <w:vAlign w:val="bottom"/>
          </w:tcPr>
          <w:p w:rsidR="00D56DA9" w:rsidRDefault="000561B4">
            <w:pPr>
              <w:widowControl w:val="0"/>
              <w:spacing w:line="240" w:lineRule="auto"/>
              <w:rPr>
                <w:b/>
                <w:smallCaps/>
              </w:rPr>
            </w:pPr>
            <w:r>
              <w:rPr>
                <w:b/>
              </w:rPr>
              <w:t>Motion By</w:t>
            </w:r>
          </w:p>
        </w:tc>
      </w:tr>
      <w:tr w:rsidR="00D56DA9">
        <w:trPr>
          <w:trHeight w:val="1173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bookmarkStart w:id="8" w:name="_h88fq2glqrvj" w:colFirst="0" w:colLast="0"/>
            <w:bookmarkEnd w:id="8"/>
            <w:r>
              <w:rPr>
                <w:b/>
                <w:smallCaps/>
                <w:sz w:val="22"/>
                <w:szCs w:val="22"/>
              </w:rPr>
              <w:t>1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Community Survey</w:t>
            </w:r>
          </w:p>
          <w:p w:rsidR="00D56DA9" w:rsidRDefault="000561B4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Amy is going to look into some options to help us with survey,</w:t>
            </w:r>
          </w:p>
        </w:tc>
        <w:tc>
          <w:tcPr>
            <w:tcW w:w="3585" w:type="dxa"/>
            <w:gridSpan w:val="2"/>
          </w:tcPr>
          <w:p w:rsidR="00D56DA9" w:rsidRDefault="00D56DA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56DA9">
        <w:trPr>
          <w:trHeight w:val="1128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2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2026 Budget Review</w:t>
            </w:r>
          </w:p>
          <w:p w:rsidR="00D56DA9" w:rsidRDefault="000561B4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Reviewed in the </w:t>
            </w:r>
            <w:proofErr w:type="gramStart"/>
            <w:r>
              <w:t>directors</w:t>
            </w:r>
            <w:proofErr w:type="gramEnd"/>
            <w:r>
              <w:t xml:space="preserve"> report. </w:t>
            </w:r>
          </w:p>
        </w:tc>
        <w:tc>
          <w:tcPr>
            <w:tcW w:w="3585" w:type="dxa"/>
            <w:gridSpan w:val="2"/>
          </w:tcPr>
          <w:p w:rsidR="00D56DA9" w:rsidRDefault="00D56DA9">
            <w:pPr>
              <w:widowControl w:val="0"/>
              <w:spacing w:line="240" w:lineRule="auto"/>
            </w:pPr>
          </w:p>
        </w:tc>
      </w:tr>
      <w:tr w:rsidR="00D56DA9">
        <w:trPr>
          <w:trHeight w:val="1128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bookmarkStart w:id="9" w:name="_tp1x89ppzc8i" w:colFirst="0" w:colLast="0"/>
            <w:bookmarkEnd w:id="9"/>
            <w:r>
              <w:rPr>
                <w:b/>
                <w:smallCaps/>
                <w:sz w:val="22"/>
                <w:szCs w:val="22"/>
              </w:rPr>
              <w:t>3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By-Laws Review</w:t>
            </w:r>
          </w:p>
          <w:p w:rsidR="00D56DA9" w:rsidRDefault="000561B4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Still working on it - moved to January.</w:t>
            </w:r>
          </w:p>
        </w:tc>
        <w:tc>
          <w:tcPr>
            <w:tcW w:w="3585" w:type="dxa"/>
            <w:gridSpan w:val="2"/>
          </w:tcPr>
          <w:p w:rsidR="00D56DA9" w:rsidRDefault="00D56DA9">
            <w:pPr>
              <w:widowControl w:val="0"/>
              <w:spacing w:line="240" w:lineRule="auto"/>
            </w:pPr>
          </w:p>
        </w:tc>
      </w:tr>
      <w:tr w:rsidR="00D56DA9">
        <w:trPr>
          <w:trHeight w:val="444"/>
        </w:trPr>
        <w:tc>
          <w:tcPr>
            <w:tcW w:w="6855" w:type="dxa"/>
            <w:gridSpan w:val="4"/>
            <w:vAlign w:val="bottom"/>
          </w:tcPr>
          <w:p w:rsidR="00D56DA9" w:rsidRDefault="000561B4">
            <w:pPr>
              <w:spacing w:line="240" w:lineRule="auto"/>
              <w:rPr>
                <w:b/>
                <w:smallCaps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3585" w:type="dxa"/>
            <w:gridSpan w:val="2"/>
            <w:vAlign w:val="bottom"/>
          </w:tcPr>
          <w:p w:rsidR="00D56DA9" w:rsidRDefault="000561B4">
            <w:pPr>
              <w:spacing w:line="240" w:lineRule="auto"/>
              <w:rPr>
                <w:b/>
              </w:rPr>
            </w:pPr>
            <w:r>
              <w:rPr>
                <w:b/>
              </w:rPr>
              <w:t>Motion By</w:t>
            </w:r>
          </w:p>
        </w:tc>
      </w:tr>
      <w:tr w:rsidR="00D56DA9">
        <w:trPr>
          <w:trHeight w:val="1110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1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Employee Evaluation</w:t>
            </w: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t xml:space="preserve">Motion to 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 xml:space="preserve">Motion: 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 xml:space="preserve">Second: </w:t>
            </w:r>
          </w:p>
          <w:p w:rsidR="00D56DA9" w:rsidRDefault="000561B4">
            <w:pPr>
              <w:widowControl w:val="0"/>
              <w:spacing w:line="240" w:lineRule="auto"/>
              <w:rPr>
                <w:b/>
              </w:rPr>
            </w:pPr>
            <w:r>
              <w:t>All Approved</w:t>
            </w:r>
          </w:p>
        </w:tc>
      </w:tr>
      <w:tr w:rsidR="00D56DA9">
        <w:trPr>
          <w:trHeight w:val="1110"/>
        </w:trPr>
        <w:tc>
          <w:tcPr>
            <w:tcW w:w="495" w:type="dxa"/>
          </w:tcPr>
          <w:p w:rsidR="00D56DA9" w:rsidRDefault="00D56DA9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6360" w:type="dxa"/>
            <w:gridSpan w:val="3"/>
          </w:tcPr>
          <w:p w:rsidR="00D56DA9" w:rsidRDefault="00D56DA9">
            <w:pPr>
              <w:widowControl w:val="0"/>
              <w:spacing w:line="240" w:lineRule="auto"/>
            </w:pP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t xml:space="preserve">A Motion was made to accept the library assistant </w:t>
            </w:r>
            <w:proofErr w:type="gramStart"/>
            <w:r>
              <w:t>directors</w:t>
            </w:r>
            <w:proofErr w:type="gramEnd"/>
            <w:r>
              <w:t xml:space="preserve"> evaluation for 2025.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Motion: Rachel Kepple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Second: Mary Beth Howell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All Approved</w:t>
            </w:r>
          </w:p>
          <w:p w:rsidR="00D56DA9" w:rsidRDefault="00D56DA9">
            <w:pPr>
              <w:widowControl w:val="0"/>
              <w:spacing w:line="240" w:lineRule="auto"/>
            </w:pPr>
          </w:p>
          <w:p w:rsidR="00D56DA9" w:rsidRDefault="000561B4">
            <w:pPr>
              <w:widowControl w:val="0"/>
              <w:spacing w:line="240" w:lineRule="auto"/>
            </w:pPr>
            <w:r>
              <w:t xml:space="preserve">A motion was made to approve a raise for the library assistant director in the amount of $0.96 per hour starting October 1, 2025. </w:t>
            </w:r>
          </w:p>
          <w:p w:rsidR="00D56DA9" w:rsidRDefault="00D56DA9">
            <w:pPr>
              <w:widowControl w:val="0"/>
              <w:spacing w:line="240" w:lineRule="auto"/>
            </w:pPr>
          </w:p>
          <w:p w:rsidR="00D56DA9" w:rsidRDefault="000561B4">
            <w:pPr>
              <w:widowControl w:val="0"/>
              <w:spacing w:line="240" w:lineRule="auto"/>
            </w:pPr>
            <w:r>
              <w:t>Motion: Mary Beth Howell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Second: Andrea Seamans</w:t>
            </w:r>
          </w:p>
        </w:tc>
      </w:tr>
      <w:tr w:rsidR="00D56DA9">
        <w:trPr>
          <w:trHeight w:val="1911"/>
        </w:trPr>
        <w:tc>
          <w:tcPr>
            <w:tcW w:w="495" w:type="dxa"/>
          </w:tcPr>
          <w:p w:rsidR="00D56DA9" w:rsidRDefault="000561B4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lastRenderedPageBreak/>
              <w:t>2</w:t>
            </w:r>
          </w:p>
        </w:tc>
        <w:tc>
          <w:tcPr>
            <w:tcW w:w="6360" w:type="dxa"/>
            <w:gridSpan w:val="3"/>
          </w:tcPr>
          <w:p w:rsidR="00D56DA9" w:rsidRDefault="000561B4">
            <w:pPr>
              <w:widowControl w:val="0"/>
              <w:spacing w:line="240" w:lineRule="auto"/>
            </w:pPr>
            <w:r>
              <w:t>Meeting Adjourned</w:t>
            </w: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</w:pPr>
            <w:r>
              <w:t xml:space="preserve">Motion to adjourn. 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>Motion: Rachel Kepple</w:t>
            </w:r>
          </w:p>
          <w:p w:rsidR="00D56DA9" w:rsidRDefault="000561B4">
            <w:pPr>
              <w:widowControl w:val="0"/>
              <w:spacing w:line="240" w:lineRule="auto"/>
            </w:pPr>
            <w:r>
              <w:t xml:space="preserve">Second: Mary </w:t>
            </w:r>
            <w:r>
              <w:t>Beth Howell</w:t>
            </w:r>
          </w:p>
          <w:p w:rsidR="00D56DA9" w:rsidRDefault="00D56DA9">
            <w:pPr>
              <w:widowControl w:val="0"/>
              <w:spacing w:line="240" w:lineRule="auto"/>
            </w:pPr>
          </w:p>
        </w:tc>
      </w:tr>
      <w:tr w:rsidR="00D56DA9">
        <w:trPr>
          <w:trHeight w:val="321"/>
        </w:trPr>
        <w:tc>
          <w:tcPr>
            <w:tcW w:w="6855" w:type="dxa"/>
            <w:gridSpan w:val="4"/>
          </w:tcPr>
          <w:p w:rsidR="00D56DA9" w:rsidRDefault="000561B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Public Comments</w:t>
            </w:r>
          </w:p>
          <w:p w:rsidR="00D56DA9" w:rsidRDefault="00D56DA9">
            <w:pPr>
              <w:spacing w:line="240" w:lineRule="auto"/>
              <w:ind w:left="720"/>
            </w:pPr>
          </w:p>
        </w:tc>
        <w:tc>
          <w:tcPr>
            <w:tcW w:w="3585" w:type="dxa"/>
            <w:gridSpan w:val="2"/>
          </w:tcPr>
          <w:p w:rsidR="00D56DA9" w:rsidRDefault="000561B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D56DA9">
        <w:trPr>
          <w:trHeight w:val="321"/>
        </w:trPr>
        <w:tc>
          <w:tcPr>
            <w:tcW w:w="10440" w:type="dxa"/>
            <w:gridSpan w:val="6"/>
            <w:vAlign w:val="bottom"/>
          </w:tcPr>
          <w:p w:rsidR="00D56DA9" w:rsidRDefault="000561B4">
            <w:pPr>
              <w:spacing w:line="240" w:lineRule="auto"/>
            </w:pPr>
            <w:r>
              <w:rPr>
                <w:b/>
              </w:rPr>
              <w:t>Other Notes &amp; Information</w:t>
            </w:r>
          </w:p>
        </w:tc>
      </w:tr>
      <w:tr w:rsidR="00D56DA9">
        <w:trPr>
          <w:trHeight w:val="2865"/>
        </w:trPr>
        <w:tc>
          <w:tcPr>
            <w:tcW w:w="10440" w:type="dxa"/>
            <w:gridSpan w:val="6"/>
          </w:tcPr>
          <w:p w:rsidR="00D56DA9" w:rsidRDefault="000561B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Next Meeting - November 6, 2025</w:t>
            </w:r>
          </w:p>
          <w:p w:rsidR="00D56DA9" w:rsidRDefault="00D56DA9">
            <w:pPr>
              <w:widowControl w:val="0"/>
              <w:spacing w:line="240" w:lineRule="auto"/>
              <w:rPr>
                <w:b/>
              </w:rPr>
            </w:pPr>
          </w:p>
          <w:p w:rsidR="00D56DA9" w:rsidRDefault="000561B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Volunteer Luncheon - Saturday - November 15th at 1:00 pm at the Senior Center</w:t>
            </w:r>
          </w:p>
        </w:tc>
      </w:tr>
    </w:tbl>
    <w:p w:rsidR="00D56DA9" w:rsidRDefault="00D56DA9">
      <w:pPr>
        <w:spacing w:line="240" w:lineRule="auto"/>
      </w:pPr>
    </w:p>
    <w:p w:rsidR="00D56DA9" w:rsidRDefault="00D56DA9"/>
    <w:sectPr w:rsidR="00D56D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021D"/>
    <w:multiLevelType w:val="multilevel"/>
    <w:tmpl w:val="9E34A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A00DE2"/>
    <w:multiLevelType w:val="multilevel"/>
    <w:tmpl w:val="95127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F565145"/>
    <w:multiLevelType w:val="multilevel"/>
    <w:tmpl w:val="F4DE8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16C4B9A"/>
    <w:multiLevelType w:val="multilevel"/>
    <w:tmpl w:val="095C4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A474C3"/>
    <w:multiLevelType w:val="multilevel"/>
    <w:tmpl w:val="3E302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4BA5FB9"/>
    <w:multiLevelType w:val="multilevel"/>
    <w:tmpl w:val="E9F4E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6DA9"/>
    <w:rsid w:val="000561B4"/>
    <w:rsid w:val="00D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2025-10-03T21:12:00Z</dcterms:created>
  <dcterms:modified xsi:type="dcterms:W3CDTF">2025-10-03T21:12:00Z</dcterms:modified>
</cp:coreProperties>
</file>